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BEE" w:rsidRPr="00CF4C7C" w:rsidRDefault="00622DD8" w:rsidP="002E6BEE">
      <w:pPr>
        <w:spacing w:line="240" w:lineRule="auto"/>
        <w:jc w:val="center"/>
        <w:rPr>
          <w:sz w:val="16"/>
          <w:szCs w:val="16"/>
        </w:rPr>
      </w:pPr>
      <w:r>
        <w:rPr>
          <w:rFonts w:ascii="Times New Roman" w:hAnsi="Times New Roman"/>
          <w:noProof/>
          <w:sz w:val="16"/>
          <w:szCs w:val="17"/>
        </w:rPr>
        <w:drawing>
          <wp:inline distT="0" distB="0" distL="0" distR="0">
            <wp:extent cx="592455" cy="680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E7D" w:rsidRPr="00CF4C7C" w:rsidRDefault="002E6BEE" w:rsidP="002E6BEE">
      <w:pPr>
        <w:spacing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CF4C7C">
        <w:rPr>
          <w:rFonts w:ascii="Arial" w:hAnsi="Arial" w:cs="Arial"/>
          <w:b/>
          <w:sz w:val="21"/>
          <w:szCs w:val="21"/>
        </w:rPr>
        <w:t xml:space="preserve">Tribunale di </w:t>
      </w:r>
      <w:r w:rsidR="001E7854">
        <w:rPr>
          <w:rFonts w:ascii="Arial" w:hAnsi="Arial" w:cs="Arial"/>
          <w:b/>
          <w:sz w:val="21"/>
          <w:szCs w:val="21"/>
        </w:rPr>
        <w:t>MANTOVA</w:t>
      </w:r>
    </w:p>
    <w:p w:rsidR="002E6BEE" w:rsidRPr="00CF4C7C" w:rsidRDefault="002E6BEE" w:rsidP="002E6BEE">
      <w:pPr>
        <w:jc w:val="both"/>
        <w:rPr>
          <w:rFonts w:ascii="Arial" w:hAnsi="Arial" w:cs="Arial"/>
          <w:b/>
          <w:sz w:val="21"/>
          <w:szCs w:val="21"/>
        </w:rPr>
      </w:pPr>
      <w:r w:rsidRPr="00CF4C7C">
        <w:rPr>
          <w:rFonts w:ascii="Arial" w:hAnsi="Arial" w:cs="Arial"/>
          <w:b/>
          <w:sz w:val="21"/>
          <w:szCs w:val="21"/>
        </w:rPr>
        <w:t>Processo Civile Telematico: obbligo di iscrizione al Registro Generale degli Indirizzi Elettronici</w:t>
      </w:r>
      <w:r w:rsidR="00E849DF" w:rsidRPr="00CF4C7C">
        <w:rPr>
          <w:rFonts w:ascii="Arial" w:hAnsi="Arial" w:cs="Arial"/>
          <w:b/>
          <w:sz w:val="21"/>
          <w:szCs w:val="21"/>
        </w:rPr>
        <w:t xml:space="preserve"> e informazioni</w:t>
      </w:r>
      <w:r w:rsidR="009C1D5E" w:rsidRPr="00CF4C7C">
        <w:rPr>
          <w:rFonts w:ascii="Arial" w:hAnsi="Arial" w:cs="Arial"/>
          <w:b/>
          <w:sz w:val="21"/>
          <w:szCs w:val="21"/>
        </w:rPr>
        <w:t xml:space="preserve"> sugli adempimenti richiesti per l’invio di atti</w:t>
      </w:r>
      <w:r w:rsidR="002C7EC0" w:rsidRPr="00CF4C7C">
        <w:rPr>
          <w:rFonts w:ascii="Arial" w:hAnsi="Arial" w:cs="Arial"/>
          <w:b/>
          <w:sz w:val="21"/>
          <w:szCs w:val="21"/>
        </w:rPr>
        <w:t xml:space="preserve"> e comunicazioni</w:t>
      </w:r>
    </w:p>
    <w:p w:rsidR="002E6BEE" w:rsidRPr="00CF4C7C" w:rsidRDefault="002E6BEE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>Gentile Consulente</w:t>
      </w:r>
    </w:p>
    <w:p w:rsidR="002E6BEE" w:rsidRPr="00CF4C7C" w:rsidRDefault="002E6BEE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Il prossimo avvio del Processo Civile Telematico, comportante una progressiva e sempre più estesa informatizzazione del procedimento civile e penale, richiede una serie di adempimenti necessari </w:t>
      </w:r>
      <w:r w:rsidR="00B955F0" w:rsidRPr="00CF4C7C">
        <w:rPr>
          <w:rFonts w:ascii="Arial" w:hAnsi="Arial" w:cs="Arial"/>
          <w:sz w:val="21"/>
          <w:szCs w:val="21"/>
        </w:rPr>
        <w:t>alla</w:t>
      </w:r>
      <w:r w:rsidRPr="00CF4C7C">
        <w:rPr>
          <w:rFonts w:ascii="Arial" w:hAnsi="Arial" w:cs="Arial"/>
          <w:sz w:val="21"/>
          <w:szCs w:val="21"/>
        </w:rPr>
        <w:t xml:space="preserve"> corretta applicazione della normativa in materia</w:t>
      </w:r>
      <w:r w:rsidR="00B955F0" w:rsidRPr="00CF4C7C">
        <w:rPr>
          <w:rFonts w:ascii="Arial" w:hAnsi="Arial" w:cs="Arial"/>
          <w:sz w:val="21"/>
          <w:szCs w:val="21"/>
        </w:rPr>
        <w:t xml:space="preserve"> (Decreto del Ministro della Giustizia 21 febbraio 2011 n. 44, e successive modificazioni e integrazioni)</w:t>
      </w:r>
      <w:r w:rsidRPr="00CF4C7C">
        <w:rPr>
          <w:rFonts w:ascii="Arial" w:hAnsi="Arial" w:cs="Arial"/>
          <w:sz w:val="21"/>
          <w:szCs w:val="21"/>
        </w:rPr>
        <w:t>.</w:t>
      </w:r>
    </w:p>
    <w:p w:rsidR="002E6BEE" w:rsidRPr="00CF4C7C" w:rsidRDefault="002E6BEE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In tale prospettiva, tutte le comunicazioni da Lei inviate o ricevute nell’ambito delle procedure per le quali ha ricevuto l’incarico peritale dovranno avvenire attraverso lo strumento della </w:t>
      </w:r>
      <w:r w:rsidRPr="00CF4C7C">
        <w:rPr>
          <w:rFonts w:ascii="Arial" w:hAnsi="Arial" w:cs="Arial"/>
          <w:b/>
          <w:sz w:val="21"/>
          <w:szCs w:val="21"/>
        </w:rPr>
        <w:t>posta elettronica certificata</w:t>
      </w:r>
      <w:r w:rsidRPr="00CF4C7C">
        <w:rPr>
          <w:rFonts w:ascii="Arial" w:hAnsi="Arial" w:cs="Arial"/>
          <w:sz w:val="21"/>
          <w:szCs w:val="21"/>
        </w:rPr>
        <w:t xml:space="preserve">, di cui per legge lei è già tenuto a dotarsi, e all’iscrizione del suo indirizzo di posta elettronica certificata nel </w:t>
      </w:r>
      <w:r w:rsidRPr="00CF4C7C">
        <w:rPr>
          <w:rFonts w:ascii="Arial" w:hAnsi="Arial" w:cs="Arial"/>
          <w:b/>
          <w:sz w:val="21"/>
          <w:szCs w:val="21"/>
        </w:rPr>
        <w:t>Registro Generale degli Indirizzi Elettronici</w:t>
      </w:r>
      <w:r w:rsidR="00AB1366" w:rsidRPr="00CF4C7C">
        <w:rPr>
          <w:rFonts w:ascii="Arial" w:hAnsi="Arial" w:cs="Arial"/>
          <w:b/>
          <w:sz w:val="21"/>
          <w:szCs w:val="21"/>
        </w:rPr>
        <w:t xml:space="preserve"> (REGINDE)</w:t>
      </w:r>
      <w:r w:rsidRPr="00CF4C7C">
        <w:rPr>
          <w:rFonts w:ascii="Arial" w:hAnsi="Arial" w:cs="Arial"/>
          <w:b/>
          <w:sz w:val="21"/>
          <w:szCs w:val="21"/>
        </w:rPr>
        <w:t>,</w:t>
      </w:r>
      <w:r w:rsidRPr="00CF4C7C">
        <w:rPr>
          <w:rFonts w:ascii="Arial" w:hAnsi="Arial" w:cs="Arial"/>
          <w:sz w:val="21"/>
          <w:szCs w:val="21"/>
        </w:rPr>
        <w:t xml:space="preserve"> una sorta di anagrafe digitale utilizzata dagli applicativi informatici in uso presso i tribunali per la ricezione e l’invio delle comunicazioni a lei destinate.</w:t>
      </w:r>
    </w:p>
    <w:p w:rsidR="00AB1366" w:rsidRPr="00CF4C7C" w:rsidRDefault="002E6BEE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La normativa vigente prevede che il suo Ordine professionale provveda al più presto al censimento degli indirizzi di posta elettronica certificata </w:t>
      </w:r>
      <w:r w:rsidR="00AB1366" w:rsidRPr="00CF4C7C">
        <w:rPr>
          <w:rFonts w:ascii="Arial" w:hAnsi="Arial" w:cs="Arial"/>
          <w:sz w:val="21"/>
          <w:szCs w:val="21"/>
        </w:rPr>
        <w:t xml:space="preserve">dei suoi iscritti e al loro successivo inoltro presso la competente struttura del Ministero della giustizia deputata all’inserimento </w:t>
      </w:r>
      <w:r w:rsidR="00B955F0" w:rsidRPr="00CF4C7C">
        <w:rPr>
          <w:rFonts w:ascii="Arial" w:hAnsi="Arial" w:cs="Arial"/>
          <w:sz w:val="21"/>
          <w:szCs w:val="21"/>
        </w:rPr>
        <w:t xml:space="preserve">nel REGINDE </w:t>
      </w:r>
      <w:r w:rsidR="00AB1366" w:rsidRPr="00CF4C7C">
        <w:rPr>
          <w:rFonts w:ascii="Arial" w:hAnsi="Arial" w:cs="Arial"/>
          <w:sz w:val="21"/>
          <w:szCs w:val="21"/>
        </w:rPr>
        <w:t>degli indirizzi</w:t>
      </w:r>
      <w:r w:rsidR="00B955F0" w:rsidRPr="00CF4C7C">
        <w:rPr>
          <w:rFonts w:ascii="Arial" w:hAnsi="Arial" w:cs="Arial"/>
          <w:sz w:val="21"/>
          <w:szCs w:val="21"/>
        </w:rPr>
        <w:t xml:space="preserve"> censiti</w:t>
      </w:r>
      <w:r w:rsidR="00AB1366" w:rsidRPr="00CF4C7C">
        <w:rPr>
          <w:rFonts w:ascii="Arial" w:hAnsi="Arial" w:cs="Arial"/>
          <w:sz w:val="21"/>
          <w:szCs w:val="21"/>
        </w:rPr>
        <w:t>, che in questo modo verranno resi disponibili ai programmi di gestione del processo civile telematico utilizzati presso gli uffici giudiziari.</w:t>
      </w:r>
    </w:p>
    <w:p w:rsidR="00AB1366" w:rsidRPr="00CF4C7C" w:rsidRDefault="00AB1366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Il suo Ordine professionale di appartenenza ha probabilmente già ricevuto </w:t>
      </w:r>
      <w:r w:rsidR="00B955F0" w:rsidRPr="00CF4C7C">
        <w:rPr>
          <w:rFonts w:ascii="Arial" w:hAnsi="Arial" w:cs="Arial"/>
          <w:sz w:val="21"/>
          <w:szCs w:val="21"/>
        </w:rPr>
        <w:t>l’invito</w:t>
      </w:r>
      <w:r w:rsidRPr="00CF4C7C">
        <w:rPr>
          <w:rFonts w:ascii="Arial" w:hAnsi="Arial" w:cs="Arial"/>
          <w:sz w:val="21"/>
          <w:szCs w:val="21"/>
        </w:rPr>
        <w:t xml:space="preserve"> a procedere agli adempimenti necessari, </w:t>
      </w:r>
      <w:r w:rsidR="00B955F0" w:rsidRPr="00CF4C7C">
        <w:rPr>
          <w:rFonts w:ascii="Arial" w:hAnsi="Arial" w:cs="Arial"/>
          <w:sz w:val="21"/>
          <w:szCs w:val="21"/>
        </w:rPr>
        <w:t xml:space="preserve">peraltro imposti dalla legge; </w:t>
      </w:r>
      <w:r w:rsidRPr="00CF4C7C">
        <w:rPr>
          <w:rFonts w:ascii="Arial" w:hAnsi="Arial" w:cs="Arial"/>
          <w:sz w:val="21"/>
          <w:szCs w:val="21"/>
        </w:rPr>
        <w:t>tuttavia è opportuno che si rechi al più presto presso il suo Ordine per richiedere i chiarimenti necessari, e se del caso sollecitare il loro adempimento; in allegato alla presente comunicazione le vengono fornite le istruzioni da comunicare al suo Ordine professionale per procedere agli adempimenti richiesti.</w:t>
      </w:r>
    </w:p>
    <w:p w:rsidR="00AB1366" w:rsidRPr="00CF4C7C" w:rsidRDefault="00AB1366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In caso di perdurante inerzia del suo </w:t>
      </w:r>
      <w:r w:rsidR="00871EF8" w:rsidRPr="00CF4C7C">
        <w:rPr>
          <w:rFonts w:ascii="Arial" w:hAnsi="Arial" w:cs="Arial"/>
          <w:sz w:val="21"/>
          <w:szCs w:val="21"/>
        </w:rPr>
        <w:t>O</w:t>
      </w:r>
      <w:r w:rsidRPr="00CF4C7C">
        <w:rPr>
          <w:rFonts w:ascii="Arial" w:hAnsi="Arial" w:cs="Arial"/>
          <w:sz w:val="21"/>
          <w:szCs w:val="21"/>
        </w:rPr>
        <w:t>rdine, lei</w:t>
      </w:r>
      <w:r w:rsidR="007A1A12" w:rsidRPr="00CF4C7C">
        <w:rPr>
          <w:rFonts w:ascii="Arial" w:hAnsi="Arial" w:cs="Arial"/>
          <w:sz w:val="21"/>
          <w:szCs w:val="21"/>
        </w:rPr>
        <w:t xml:space="preserve"> </w:t>
      </w:r>
      <w:r w:rsidR="007A1A12" w:rsidRPr="00CF4C7C">
        <w:rPr>
          <w:rFonts w:ascii="Arial" w:hAnsi="Arial" w:cs="Arial"/>
          <w:b/>
          <w:sz w:val="21"/>
          <w:szCs w:val="21"/>
        </w:rPr>
        <w:t xml:space="preserve">è comunque tenuto a </w:t>
      </w:r>
      <w:r w:rsidRPr="00CF4C7C">
        <w:rPr>
          <w:rFonts w:ascii="Arial" w:hAnsi="Arial" w:cs="Arial"/>
          <w:b/>
          <w:sz w:val="21"/>
          <w:szCs w:val="21"/>
        </w:rPr>
        <w:t>procedere autonomamente alla richiesta di iscrizione</w:t>
      </w:r>
      <w:r w:rsidRPr="00CF4C7C">
        <w:rPr>
          <w:rFonts w:ascii="Arial" w:hAnsi="Arial" w:cs="Arial"/>
          <w:sz w:val="21"/>
          <w:szCs w:val="21"/>
        </w:rPr>
        <w:t>, secondo le istruzioni allegate, ma in tal caso dovrà verosimilmente rivolgersi a un tecnico informatico qualificato, trattandosi di adempimenti di una certa complessità.</w:t>
      </w:r>
    </w:p>
    <w:p w:rsidR="00AB1366" w:rsidRPr="00CF4C7C" w:rsidRDefault="00AB1366" w:rsidP="002E6BEE">
      <w:pPr>
        <w:jc w:val="both"/>
        <w:rPr>
          <w:rFonts w:ascii="Arial" w:hAnsi="Arial" w:cs="Arial"/>
          <w:b/>
          <w:sz w:val="21"/>
          <w:szCs w:val="21"/>
        </w:rPr>
      </w:pPr>
      <w:r w:rsidRPr="00CF4C7C">
        <w:rPr>
          <w:rFonts w:ascii="Arial" w:hAnsi="Arial" w:cs="Arial"/>
          <w:b/>
          <w:sz w:val="21"/>
          <w:szCs w:val="21"/>
        </w:rPr>
        <w:t>Corre l’obbligo di informarla che, ove non provveda al più presto agli adempimenti richiesti, non sarà più possibile agli uffici giudiziari</w:t>
      </w:r>
      <w:r w:rsidR="00500083" w:rsidRPr="00CF4C7C">
        <w:rPr>
          <w:rFonts w:ascii="Arial" w:hAnsi="Arial" w:cs="Arial"/>
          <w:b/>
          <w:sz w:val="21"/>
          <w:szCs w:val="21"/>
        </w:rPr>
        <w:t xml:space="preserve"> inviarle comunicazioni secondo i canali finora utilizzati (telefono, fax e simili), e gli atti da inviarle verranno depositati in cancelleria a sua disposizione; di tale deposito non riceverà tuttavia nessun avviso, sarà suo onere recarsi presso gli uffici giudiziari per prenderne visione, e sarà ritenuto responsabile di ritardi derivanti dalla mancata o tardiva presa visione delle comunicazioni a lei destinate.</w:t>
      </w:r>
    </w:p>
    <w:p w:rsidR="00500083" w:rsidRPr="00CF4C7C" w:rsidRDefault="00500083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>Si fa presente che non è sufficiente, ai fini delle comunicazioni in oggetto, il possesso, da parte dell’ufficio giudiziario, del suo indirizzo di posta elettronica certificata, ma è indispensabile che lo stesso venga inserito nel REGINDE; in caso contrario lo stesso non potrebbe essere infatti utilizzato dai programmi di gestione del processo telematico.</w:t>
      </w:r>
    </w:p>
    <w:p w:rsidR="00500083" w:rsidRPr="00CF4C7C" w:rsidRDefault="00500083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>Si fa inoltre presente che nel conferimento degli incarichi peritali si darà priorità ai consulenti che avranno ottemperato alle prescrizioni indicate</w:t>
      </w:r>
      <w:r w:rsidR="00187265" w:rsidRPr="00CF4C7C">
        <w:rPr>
          <w:rFonts w:ascii="Arial" w:hAnsi="Arial" w:cs="Arial"/>
          <w:sz w:val="21"/>
          <w:szCs w:val="21"/>
        </w:rPr>
        <w:t>, e che in caso di perdurante inadempimento non riceverà più incarichi.</w:t>
      </w:r>
    </w:p>
    <w:p w:rsidR="00500083" w:rsidRPr="00CF4C7C" w:rsidRDefault="00500083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>Viene pertanto invitata a provvedere al più presto agli adempimenti necessari.</w:t>
      </w:r>
    </w:p>
    <w:p w:rsidR="007A1A12" w:rsidRPr="00CF4C7C" w:rsidRDefault="007A1A12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Con l’avvio del processo telematico </w:t>
      </w:r>
      <w:r w:rsidRPr="00CF4C7C">
        <w:rPr>
          <w:rFonts w:ascii="Arial" w:hAnsi="Arial" w:cs="Arial"/>
          <w:b/>
          <w:sz w:val="21"/>
          <w:szCs w:val="21"/>
        </w:rPr>
        <w:t>l’invio di atti e di comunicazioni</w:t>
      </w:r>
      <w:r w:rsidRPr="00CF4C7C">
        <w:rPr>
          <w:rFonts w:ascii="Arial" w:hAnsi="Arial" w:cs="Arial"/>
          <w:sz w:val="21"/>
          <w:szCs w:val="21"/>
        </w:rPr>
        <w:t xml:space="preserve"> relative al procedimento in cui lei è stato nominato consulente tecnico di ufficio avverranno </w:t>
      </w:r>
      <w:r w:rsidRPr="00CF4C7C">
        <w:rPr>
          <w:rFonts w:ascii="Arial" w:hAnsi="Arial" w:cs="Arial"/>
          <w:b/>
          <w:sz w:val="21"/>
          <w:szCs w:val="21"/>
        </w:rPr>
        <w:t>esclusivamente con procedimenti telematici</w:t>
      </w:r>
      <w:r w:rsidRPr="00CF4C7C">
        <w:rPr>
          <w:rFonts w:ascii="Arial" w:hAnsi="Arial" w:cs="Arial"/>
          <w:sz w:val="21"/>
          <w:szCs w:val="21"/>
        </w:rPr>
        <w:t>.</w:t>
      </w:r>
    </w:p>
    <w:p w:rsidR="007A1A12" w:rsidRPr="00CF4C7C" w:rsidRDefault="007A1A12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A tal fine lei dovrà dotarsi, qualora non ne sia già in possesso, di </w:t>
      </w:r>
      <w:r w:rsidRPr="00CF4C7C">
        <w:rPr>
          <w:rFonts w:ascii="Arial" w:hAnsi="Arial" w:cs="Arial"/>
          <w:b/>
          <w:sz w:val="21"/>
          <w:szCs w:val="21"/>
        </w:rPr>
        <w:t>firma digitale</w:t>
      </w:r>
      <w:r w:rsidRPr="00CF4C7C">
        <w:rPr>
          <w:rFonts w:ascii="Arial" w:hAnsi="Arial" w:cs="Arial"/>
          <w:sz w:val="21"/>
          <w:szCs w:val="21"/>
        </w:rPr>
        <w:t>, indispensabile per l’accesso al sistema telematico e la firma degli atti da lei redatti.</w:t>
      </w:r>
    </w:p>
    <w:p w:rsidR="007A097C" w:rsidRPr="00D676CD" w:rsidRDefault="007A1A12" w:rsidP="00EA7A16">
      <w:pPr>
        <w:jc w:val="both"/>
        <w:rPr>
          <w:rFonts w:ascii="Arial" w:hAnsi="Arial" w:cs="Arial"/>
          <w:sz w:val="21"/>
          <w:szCs w:val="21"/>
        </w:rPr>
      </w:pPr>
      <w:r w:rsidRPr="00F45AA4">
        <w:rPr>
          <w:rFonts w:ascii="Arial" w:hAnsi="Arial" w:cs="Arial"/>
          <w:sz w:val="21"/>
          <w:szCs w:val="21"/>
        </w:rPr>
        <w:t xml:space="preserve">La firma digitale presuppone il possesso di una </w:t>
      </w:r>
      <w:r w:rsidRPr="00F45AA4">
        <w:rPr>
          <w:rFonts w:ascii="Arial" w:hAnsi="Arial" w:cs="Arial"/>
          <w:b/>
          <w:sz w:val="21"/>
          <w:szCs w:val="21"/>
        </w:rPr>
        <w:t>tessera (</w:t>
      </w:r>
      <w:proofErr w:type="spellStart"/>
      <w:r w:rsidRPr="00F45AA4">
        <w:rPr>
          <w:rFonts w:ascii="Arial" w:hAnsi="Arial" w:cs="Arial"/>
          <w:b/>
          <w:sz w:val="21"/>
          <w:szCs w:val="21"/>
        </w:rPr>
        <w:t>smart</w:t>
      </w:r>
      <w:proofErr w:type="spellEnd"/>
      <w:r w:rsidRPr="00F45AA4">
        <w:rPr>
          <w:rFonts w:ascii="Arial" w:hAnsi="Arial" w:cs="Arial"/>
          <w:b/>
          <w:sz w:val="21"/>
          <w:szCs w:val="21"/>
        </w:rPr>
        <w:t xml:space="preserve"> card)</w:t>
      </w:r>
      <w:r w:rsidRPr="00F45AA4">
        <w:rPr>
          <w:rFonts w:ascii="Arial" w:hAnsi="Arial" w:cs="Arial"/>
          <w:sz w:val="21"/>
          <w:szCs w:val="21"/>
        </w:rPr>
        <w:t xml:space="preserve"> da inserire in un </w:t>
      </w:r>
      <w:r w:rsidR="0060409A" w:rsidRPr="00F45AA4">
        <w:rPr>
          <w:rFonts w:ascii="Arial" w:hAnsi="Arial" w:cs="Arial"/>
          <w:sz w:val="21"/>
          <w:szCs w:val="21"/>
        </w:rPr>
        <w:t xml:space="preserve">apposito </w:t>
      </w:r>
      <w:r w:rsidRPr="00F45AA4">
        <w:rPr>
          <w:rFonts w:ascii="Arial" w:hAnsi="Arial" w:cs="Arial"/>
          <w:sz w:val="21"/>
          <w:szCs w:val="21"/>
        </w:rPr>
        <w:t>lettore collegato al computer</w:t>
      </w:r>
      <w:r w:rsidR="0060409A" w:rsidRPr="00F45AA4">
        <w:rPr>
          <w:rFonts w:ascii="Arial" w:hAnsi="Arial" w:cs="Arial"/>
          <w:sz w:val="21"/>
          <w:szCs w:val="21"/>
        </w:rPr>
        <w:t>,</w:t>
      </w:r>
      <w:r w:rsidRPr="00F45AA4">
        <w:rPr>
          <w:rFonts w:ascii="Arial" w:hAnsi="Arial" w:cs="Arial"/>
          <w:sz w:val="21"/>
          <w:szCs w:val="21"/>
        </w:rPr>
        <w:t xml:space="preserve"> e utilizzare mediante digitazione di un codice numerico di cinque cifre</w:t>
      </w:r>
      <w:r w:rsidR="009F382F" w:rsidRPr="00F45AA4">
        <w:rPr>
          <w:rFonts w:ascii="Arial" w:hAnsi="Arial" w:cs="Arial"/>
          <w:sz w:val="21"/>
          <w:szCs w:val="21"/>
        </w:rPr>
        <w:t xml:space="preserve"> (fornito unitamente alla tessera)</w:t>
      </w:r>
      <w:r w:rsidRPr="00F45AA4">
        <w:rPr>
          <w:rFonts w:ascii="Arial" w:hAnsi="Arial" w:cs="Arial"/>
          <w:sz w:val="21"/>
          <w:szCs w:val="21"/>
        </w:rPr>
        <w:t xml:space="preserve">, con modalità simili a quelle di una tessera Bancomat. È possibile l’utilizzo </w:t>
      </w:r>
      <w:r w:rsidR="0060409A" w:rsidRPr="00F45AA4">
        <w:rPr>
          <w:rFonts w:ascii="Arial" w:hAnsi="Arial" w:cs="Arial"/>
          <w:sz w:val="21"/>
          <w:szCs w:val="21"/>
        </w:rPr>
        <w:t xml:space="preserve">come firma digitale </w:t>
      </w:r>
      <w:r w:rsidRPr="00F45AA4">
        <w:rPr>
          <w:rFonts w:ascii="Arial" w:hAnsi="Arial" w:cs="Arial"/>
          <w:sz w:val="21"/>
          <w:szCs w:val="21"/>
        </w:rPr>
        <w:t xml:space="preserve">della propria tessera sanitaria, ovvero di firme digitali rilasciate da altri </w:t>
      </w:r>
      <w:r w:rsidR="001F0438" w:rsidRPr="00F45AA4">
        <w:rPr>
          <w:rFonts w:ascii="Arial" w:hAnsi="Arial" w:cs="Arial"/>
          <w:sz w:val="21"/>
          <w:szCs w:val="21"/>
        </w:rPr>
        <w:t>fornitori</w:t>
      </w:r>
      <w:r w:rsidRPr="00F45AA4">
        <w:rPr>
          <w:rFonts w:ascii="Arial" w:hAnsi="Arial" w:cs="Arial"/>
          <w:sz w:val="21"/>
          <w:szCs w:val="21"/>
        </w:rPr>
        <w:t xml:space="preserve"> (ad esempio Poste Italiane). Il lettore per le tessere può essere acquistato in un qualunque negozio di articoli informatici.</w:t>
      </w:r>
      <w:r w:rsidRPr="00F45AA4">
        <w:rPr>
          <w:rFonts w:ascii="Arial" w:hAnsi="Arial" w:cs="Arial"/>
          <w:color w:val="FF0000"/>
          <w:sz w:val="21"/>
          <w:szCs w:val="21"/>
        </w:rPr>
        <w:t xml:space="preserve"> </w:t>
      </w:r>
      <w:r w:rsidRPr="004168AE">
        <w:rPr>
          <w:rFonts w:ascii="Arial" w:hAnsi="Arial" w:cs="Arial"/>
          <w:sz w:val="21"/>
          <w:szCs w:val="21"/>
        </w:rPr>
        <w:t xml:space="preserve">E però necessario installare sul proprio computer l’apposito </w:t>
      </w:r>
      <w:r w:rsidRPr="004168AE">
        <w:rPr>
          <w:rFonts w:ascii="Arial" w:hAnsi="Arial" w:cs="Arial"/>
          <w:b/>
          <w:sz w:val="21"/>
          <w:szCs w:val="21"/>
        </w:rPr>
        <w:t>driver</w:t>
      </w:r>
      <w:r w:rsidRPr="004168AE">
        <w:rPr>
          <w:rFonts w:ascii="Arial" w:hAnsi="Arial" w:cs="Arial"/>
          <w:sz w:val="21"/>
          <w:szCs w:val="21"/>
        </w:rPr>
        <w:t xml:space="preserve"> (un programma che consente al computer di riconoscere la tessera e interagire con essa)</w:t>
      </w:r>
      <w:r w:rsidR="00CB14E4" w:rsidRPr="004168AE">
        <w:rPr>
          <w:rFonts w:ascii="Arial" w:hAnsi="Arial" w:cs="Arial"/>
          <w:sz w:val="21"/>
          <w:szCs w:val="21"/>
        </w:rPr>
        <w:t>.</w:t>
      </w:r>
      <w:r w:rsidR="0060409A" w:rsidRPr="004168AE">
        <w:rPr>
          <w:rFonts w:ascii="Arial" w:hAnsi="Arial" w:cs="Arial"/>
          <w:sz w:val="21"/>
          <w:szCs w:val="21"/>
        </w:rPr>
        <w:t xml:space="preserve"> Nel caso di utilizzo della tessera sanitaria, i driver sono disponibili presso il sito Internet della regione </w:t>
      </w:r>
      <w:r w:rsidR="004168AE" w:rsidRPr="004168AE">
        <w:rPr>
          <w:rFonts w:ascii="Arial" w:hAnsi="Arial" w:cs="Arial"/>
          <w:sz w:val="21"/>
          <w:szCs w:val="21"/>
        </w:rPr>
        <w:t>Lombardia</w:t>
      </w:r>
      <w:r w:rsidR="0060409A" w:rsidRPr="004168AE">
        <w:rPr>
          <w:rFonts w:ascii="Arial" w:hAnsi="Arial" w:cs="Arial"/>
          <w:sz w:val="21"/>
          <w:szCs w:val="21"/>
        </w:rPr>
        <w:t xml:space="preserve"> (</w:t>
      </w:r>
      <w:hyperlink r:id="rId8" w:history="1">
        <w:r w:rsidR="007A097C" w:rsidRPr="007F5C94">
          <w:rPr>
            <w:rStyle w:val="Hyperlink"/>
            <w:rFonts w:ascii="Arial" w:hAnsi="Arial" w:cs="Arial"/>
            <w:i/>
            <w:iCs/>
            <w:sz w:val="21"/>
            <w:szCs w:val="21"/>
          </w:rPr>
          <w:t>www.</w:t>
        </w:r>
        <w:r w:rsidR="007A097C" w:rsidRPr="007F5C94">
          <w:rPr>
            <w:rStyle w:val="Hyperlink"/>
            <w:rFonts w:ascii="Arial" w:hAnsi="Arial" w:cs="Arial"/>
            <w:b/>
            <w:bCs/>
            <w:i/>
            <w:iCs/>
            <w:sz w:val="21"/>
            <w:szCs w:val="21"/>
          </w:rPr>
          <w:t>regione</w:t>
        </w:r>
        <w:r w:rsidR="007A097C" w:rsidRPr="007F5C94">
          <w:rPr>
            <w:rStyle w:val="Hyperlink"/>
            <w:rFonts w:ascii="Arial" w:hAnsi="Arial" w:cs="Arial"/>
            <w:i/>
            <w:iCs/>
            <w:sz w:val="21"/>
            <w:szCs w:val="21"/>
          </w:rPr>
          <w:t>.</w:t>
        </w:r>
        <w:r w:rsidR="007A097C" w:rsidRPr="007F5C94">
          <w:rPr>
            <w:rStyle w:val="Hyperlink"/>
            <w:rFonts w:ascii="Arial" w:hAnsi="Arial" w:cs="Arial"/>
            <w:b/>
            <w:bCs/>
            <w:i/>
            <w:iCs/>
            <w:sz w:val="21"/>
            <w:szCs w:val="21"/>
          </w:rPr>
          <w:t>lombardia</w:t>
        </w:r>
        <w:r w:rsidR="007A097C" w:rsidRPr="007F5C94">
          <w:rPr>
            <w:rStyle w:val="Hyperlink"/>
            <w:rFonts w:ascii="Arial" w:hAnsi="Arial" w:cs="Arial"/>
            <w:i/>
            <w:iCs/>
            <w:sz w:val="21"/>
            <w:szCs w:val="21"/>
          </w:rPr>
          <w:t>.it/</w:t>
        </w:r>
      </w:hyperlink>
      <w:r w:rsidR="007A097C">
        <w:rPr>
          <w:rFonts w:ascii="Arial" w:hAnsi="Arial" w:cs="Arial"/>
          <w:i/>
          <w:iCs/>
          <w:sz w:val="21"/>
          <w:szCs w:val="21"/>
        </w:rPr>
        <w:t xml:space="preserve"> </w:t>
      </w:r>
      <w:r w:rsidR="004168AE" w:rsidRPr="004168AE">
        <w:rPr>
          <w:rFonts w:ascii="Arial" w:hAnsi="Arial" w:cs="Arial"/>
          <w:sz w:val="21"/>
          <w:szCs w:val="21"/>
        </w:rPr>
        <w:t>)</w:t>
      </w:r>
      <w:r w:rsidR="00EA7A16">
        <w:rPr>
          <w:rFonts w:ascii="Arial" w:hAnsi="Arial" w:cs="Arial"/>
          <w:sz w:val="21"/>
          <w:szCs w:val="21"/>
        </w:rPr>
        <w:t>, cliccando</w:t>
      </w:r>
      <w:r w:rsidR="007F6697" w:rsidRPr="004168AE">
        <w:rPr>
          <w:rFonts w:ascii="Arial" w:hAnsi="Arial" w:cs="Arial"/>
          <w:sz w:val="21"/>
          <w:szCs w:val="21"/>
        </w:rPr>
        <w:t xml:space="preserve"> sul link </w:t>
      </w:r>
      <w:r w:rsidR="00802324">
        <w:rPr>
          <w:rFonts w:ascii="Arial" w:hAnsi="Arial" w:cs="Arial"/>
          <w:sz w:val="21"/>
          <w:szCs w:val="21"/>
        </w:rPr>
        <w:t xml:space="preserve">Servizi online e successivamente sul link </w:t>
      </w:r>
      <w:r w:rsidR="00EA7A16">
        <w:rPr>
          <w:rFonts w:ascii="Arial" w:hAnsi="Arial" w:cs="Arial"/>
          <w:sz w:val="21"/>
          <w:szCs w:val="21"/>
        </w:rPr>
        <w:t>CARTA REGIONALE DEI SERVIZI</w:t>
      </w:r>
      <w:r w:rsidR="007A097C">
        <w:rPr>
          <w:rFonts w:ascii="Arial" w:hAnsi="Arial" w:cs="Arial"/>
          <w:sz w:val="21"/>
          <w:szCs w:val="21"/>
        </w:rPr>
        <w:t>,</w:t>
      </w:r>
      <w:r w:rsidR="00EA7A16">
        <w:rPr>
          <w:rFonts w:ascii="Arial" w:hAnsi="Arial" w:cs="Arial"/>
          <w:sz w:val="21"/>
          <w:szCs w:val="21"/>
        </w:rPr>
        <w:t xml:space="preserve"> ubicato</w:t>
      </w:r>
      <w:r w:rsidR="007A097C">
        <w:rPr>
          <w:rFonts w:ascii="Arial" w:hAnsi="Arial" w:cs="Arial"/>
          <w:sz w:val="21"/>
          <w:szCs w:val="21"/>
        </w:rPr>
        <w:t xml:space="preserve"> in basso sulla destra</w:t>
      </w:r>
      <w:r w:rsidR="00EA7A16">
        <w:rPr>
          <w:rFonts w:ascii="Arial" w:hAnsi="Arial" w:cs="Arial"/>
          <w:sz w:val="21"/>
          <w:szCs w:val="21"/>
        </w:rPr>
        <w:t xml:space="preserve">. Una volta aperta la pagina </w:t>
      </w:r>
      <w:r w:rsidR="00802324">
        <w:rPr>
          <w:rFonts w:ascii="Arial" w:hAnsi="Arial" w:cs="Arial"/>
          <w:sz w:val="21"/>
          <w:szCs w:val="21"/>
        </w:rPr>
        <w:t>sarà necessario</w:t>
      </w:r>
      <w:r w:rsidR="00EA7A16">
        <w:rPr>
          <w:rFonts w:ascii="Arial" w:hAnsi="Arial" w:cs="Arial"/>
          <w:sz w:val="21"/>
          <w:szCs w:val="21"/>
        </w:rPr>
        <w:t xml:space="preserve"> cliccare su  “</w:t>
      </w:r>
      <w:hyperlink r:id="rId9" w:tooltip="Come si usa" w:history="1">
        <w:r w:rsidR="00EA7A16" w:rsidRPr="00EA7A16">
          <w:rPr>
            <w:rStyle w:val="Hyperlink"/>
            <w:rFonts w:ascii="Arial" w:hAnsi="Arial" w:cs="Arial"/>
            <w:sz w:val="21"/>
            <w:szCs w:val="21"/>
          </w:rPr>
          <w:t xml:space="preserve">Come si </w:t>
        </w:r>
        <w:r w:rsidR="00EA7A16" w:rsidRPr="00EA7A16">
          <w:rPr>
            <w:rStyle w:val="Hyperlink"/>
            <w:rFonts w:ascii="Arial" w:hAnsi="Arial" w:cs="Arial"/>
            <w:sz w:val="21"/>
            <w:szCs w:val="21"/>
          </w:rPr>
          <w:t>u</w:t>
        </w:r>
        <w:r w:rsidR="00EA7A16" w:rsidRPr="00EA7A16">
          <w:rPr>
            <w:rStyle w:val="Hyperlink"/>
            <w:rFonts w:ascii="Arial" w:hAnsi="Arial" w:cs="Arial"/>
            <w:sz w:val="21"/>
            <w:szCs w:val="21"/>
          </w:rPr>
          <w:t>sa</w:t>
        </w:r>
      </w:hyperlink>
      <w:r w:rsidR="00EA7A16">
        <w:rPr>
          <w:rFonts w:ascii="Arial" w:hAnsi="Arial" w:cs="Arial"/>
          <w:sz w:val="21"/>
          <w:szCs w:val="21"/>
        </w:rPr>
        <w:t xml:space="preserve">”, </w:t>
      </w:r>
      <w:r w:rsidR="00D676CD">
        <w:rPr>
          <w:rFonts w:ascii="Arial" w:hAnsi="Arial" w:cs="Arial"/>
          <w:sz w:val="21"/>
          <w:szCs w:val="21"/>
        </w:rPr>
        <w:t xml:space="preserve">posizionato </w:t>
      </w:r>
      <w:r w:rsidR="00EA7A16">
        <w:rPr>
          <w:rFonts w:ascii="Arial" w:hAnsi="Arial" w:cs="Arial"/>
          <w:sz w:val="21"/>
          <w:szCs w:val="21"/>
        </w:rPr>
        <w:t>in alto al centro e infine scorrere le varie voci dal MENU sulla sinistra e selezionare “Scarica il software”.</w:t>
      </w:r>
    </w:p>
    <w:p w:rsidR="00CF4C7C" w:rsidRPr="00CF4C7C" w:rsidRDefault="00CF4C7C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E’ necessario utilizzare un programma per la navigazione su Internet (cosiddetto Browser, come Internet Explorer, </w:t>
      </w:r>
      <w:proofErr w:type="spellStart"/>
      <w:r w:rsidRPr="00CF4C7C">
        <w:rPr>
          <w:rFonts w:ascii="Arial" w:hAnsi="Arial" w:cs="Arial"/>
          <w:sz w:val="21"/>
          <w:szCs w:val="21"/>
        </w:rPr>
        <w:t>Mozilla</w:t>
      </w:r>
      <w:proofErr w:type="spellEnd"/>
      <w:r w:rsidRPr="00CF4C7C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F4C7C">
        <w:rPr>
          <w:rFonts w:ascii="Arial" w:hAnsi="Arial" w:cs="Arial"/>
          <w:sz w:val="21"/>
          <w:szCs w:val="21"/>
        </w:rPr>
        <w:t>Firefox</w:t>
      </w:r>
      <w:proofErr w:type="spellEnd"/>
      <w:r w:rsidRPr="00CF4C7C">
        <w:rPr>
          <w:rFonts w:ascii="Arial" w:hAnsi="Arial" w:cs="Arial"/>
          <w:sz w:val="21"/>
          <w:szCs w:val="21"/>
        </w:rPr>
        <w:t xml:space="preserve">, Google </w:t>
      </w:r>
      <w:proofErr w:type="spellStart"/>
      <w:r w:rsidRPr="00CF4C7C">
        <w:rPr>
          <w:rFonts w:ascii="Arial" w:hAnsi="Arial" w:cs="Arial"/>
          <w:sz w:val="21"/>
          <w:szCs w:val="21"/>
        </w:rPr>
        <w:t>Chrome</w:t>
      </w:r>
      <w:proofErr w:type="spellEnd"/>
      <w:r w:rsidRPr="00CF4C7C">
        <w:rPr>
          <w:rFonts w:ascii="Arial" w:hAnsi="Arial" w:cs="Arial"/>
          <w:sz w:val="21"/>
          <w:szCs w:val="21"/>
        </w:rPr>
        <w:t xml:space="preserve"> ecc.) aggiornato alle versioni più recenti.</w:t>
      </w:r>
    </w:p>
    <w:p w:rsidR="00CB14E4" w:rsidRPr="00CF4C7C" w:rsidRDefault="00CB14E4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Una volta in possesso di firma digitale funzionante, dovrà iscriversi presso i cosiddetti </w:t>
      </w:r>
      <w:r w:rsidRPr="00CF4C7C">
        <w:rPr>
          <w:rFonts w:ascii="Arial" w:hAnsi="Arial" w:cs="Arial"/>
          <w:b/>
          <w:sz w:val="21"/>
          <w:szCs w:val="21"/>
        </w:rPr>
        <w:t>punti di accesso</w:t>
      </w:r>
      <w:r w:rsidRPr="00CF4C7C">
        <w:rPr>
          <w:rFonts w:ascii="Arial" w:hAnsi="Arial" w:cs="Arial"/>
          <w:sz w:val="21"/>
          <w:szCs w:val="21"/>
        </w:rPr>
        <w:t xml:space="preserve">, </w:t>
      </w:r>
      <w:r w:rsidR="0070685E" w:rsidRPr="00CF4C7C">
        <w:rPr>
          <w:rFonts w:ascii="Arial" w:hAnsi="Arial" w:cs="Arial"/>
          <w:sz w:val="21"/>
          <w:szCs w:val="21"/>
        </w:rPr>
        <w:t xml:space="preserve">ossia </w:t>
      </w:r>
      <w:r w:rsidRPr="00CF4C7C">
        <w:rPr>
          <w:rFonts w:ascii="Arial" w:hAnsi="Arial" w:cs="Arial"/>
          <w:sz w:val="21"/>
          <w:szCs w:val="21"/>
        </w:rPr>
        <w:t xml:space="preserve">dei siti Internet </w:t>
      </w:r>
      <w:r w:rsidR="0070685E" w:rsidRPr="00CF4C7C">
        <w:rPr>
          <w:rFonts w:ascii="Arial" w:hAnsi="Arial" w:cs="Arial"/>
          <w:sz w:val="21"/>
          <w:szCs w:val="21"/>
        </w:rPr>
        <w:t xml:space="preserve">autorizzati, </w:t>
      </w:r>
      <w:r w:rsidRPr="00CF4C7C">
        <w:rPr>
          <w:rFonts w:ascii="Arial" w:hAnsi="Arial" w:cs="Arial"/>
          <w:sz w:val="21"/>
          <w:szCs w:val="21"/>
        </w:rPr>
        <w:t xml:space="preserve">attraverso i quali è possibile il collegamento alla rete giustizia per l’invio degli atti e delle comunicazioni. </w:t>
      </w:r>
      <w:r w:rsidR="00C85EF2" w:rsidRPr="00CF4C7C">
        <w:rPr>
          <w:rFonts w:ascii="Arial" w:hAnsi="Arial" w:cs="Arial"/>
          <w:sz w:val="21"/>
          <w:szCs w:val="21"/>
        </w:rPr>
        <w:t xml:space="preserve">L’elenco dei punti di accesso attualmente attivi </w:t>
      </w:r>
      <w:r w:rsidR="00D8453B" w:rsidRPr="00CF4C7C">
        <w:rPr>
          <w:rFonts w:ascii="Arial" w:hAnsi="Arial" w:cs="Arial"/>
          <w:sz w:val="21"/>
          <w:szCs w:val="21"/>
        </w:rPr>
        <w:t>é</w:t>
      </w:r>
      <w:r w:rsidR="00C85EF2" w:rsidRPr="00CF4C7C">
        <w:rPr>
          <w:rFonts w:ascii="Arial" w:hAnsi="Arial" w:cs="Arial"/>
          <w:sz w:val="21"/>
          <w:szCs w:val="21"/>
        </w:rPr>
        <w:t xml:space="preserve"> disponibile sul sito </w:t>
      </w:r>
      <w:r w:rsidR="00D8453B" w:rsidRPr="00CF4C7C">
        <w:rPr>
          <w:rFonts w:ascii="Arial" w:hAnsi="Arial" w:cs="Arial"/>
          <w:sz w:val="21"/>
          <w:szCs w:val="21"/>
        </w:rPr>
        <w:t xml:space="preserve">dedicato ai servizi on line </w:t>
      </w:r>
      <w:r w:rsidR="00C85EF2" w:rsidRPr="00CF4C7C">
        <w:rPr>
          <w:rFonts w:ascii="Arial" w:hAnsi="Arial" w:cs="Arial"/>
          <w:sz w:val="21"/>
          <w:szCs w:val="21"/>
        </w:rPr>
        <w:t>del ministero di giustizia (</w:t>
      </w:r>
      <w:hyperlink r:id="rId10" w:history="1">
        <w:r w:rsidR="00D8453B" w:rsidRPr="00CF4C7C">
          <w:rPr>
            <w:rStyle w:val="Hyperlink"/>
            <w:rFonts w:ascii="Arial" w:hAnsi="Arial" w:cs="Arial"/>
            <w:sz w:val="21"/>
            <w:szCs w:val="21"/>
          </w:rPr>
          <w:t>http://pst.giustizia.it/PST/it/pst_2_5.wp</w:t>
        </w:r>
      </w:hyperlink>
      <w:r w:rsidR="00D8453B" w:rsidRPr="00CF4C7C">
        <w:rPr>
          <w:rFonts w:ascii="Arial" w:hAnsi="Arial" w:cs="Arial"/>
          <w:sz w:val="21"/>
          <w:szCs w:val="21"/>
        </w:rPr>
        <w:t>)</w:t>
      </w:r>
      <w:r w:rsidR="0070685E" w:rsidRPr="00CF4C7C">
        <w:rPr>
          <w:rFonts w:ascii="Arial" w:hAnsi="Arial" w:cs="Arial"/>
          <w:sz w:val="21"/>
          <w:szCs w:val="21"/>
        </w:rPr>
        <w:t xml:space="preserve">; per l’accesso è indispensabile avere la </w:t>
      </w:r>
      <w:proofErr w:type="spellStart"/>
      <w:r w:rsidR="0070685E" w:rsidRPr="00CF4C7C">
        <w:rPr>
          <w:rFonts w:ascii="Arial" w:hAnsi="Arial" w:cs="Arial"/>
          <w:sz w:val="21"/>
          <w:szCs w:val="21"/>
        </w:rPr>
        <w:t>smart</w:t>
      </w:r>
      <w:proofErr w:type="spellEnd"/>
      <w:r w:rsidR="0070685E" w:rsidRPr="00CF4C7C">
        <w:rPr>
          <w:rFonts w:ascii="Arial" w:hAnsi="Arial" w:cs="Arial"/>
          <w:sz w:val="21"/>
          <w:szCs w:val="21"/>
        </w:rPr>
        <w:t xml:space="preserve"> card della firma digitale inserita nel lettore e inserire il codice numerico di cinque cifre (il PIN) quando richiesto.</w:t>
      </w:r>
    </w:p>
    <w:p w:rsidR="00D8453B" w:rsidRPr="00CF4C7C" w:rsidRDefault="0067471E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All’interno del punto di accesso sono solitamente presenti degli applicativi che consentono la consultazione dei dati e l’invio degli atti; sono tuttavia disponibili degli appositi </w:t>
      </w:r>
      <w:r w:rsidR="00594CA8" w:rsidRPr="00CF4C7C">
        <w:rPr>
          <w:rFonts w:ascii="Arial" w:hAnsi="Arial" w:cs="Arial"/>
          <w:sz w:val="21"/>
          <w:szCs w:val="21"/>
        </w:rPr>
        <w:t>programmi</w:t>
      </w:r>
      <w:r w:rsidRPr="00CF4C7C">
        <w:rPr>
          <w:rFonts w:ascii="Arial" w:hAnsi="Arial" w:cs="Arial"/>
          <w:sz w:val="21"/>
          <w:szCs w:val="21"/>
        </w:rPr>
        <w:t>, sia gratuiti che a pagamento, che agevolano tali attività, e il cui utilizzo</w:t>
      </w:r>
      <w:r w:rsidR="00E849DF" w:rsidRPr="00CF4C7C">
        <w:rPr>
          <w:rFonts w:ascii="Arial" w:hAnsi="Arial" w:cs="Arial"/>
          <w:sz w:val="21"/>
          <w:szCs w:val="21"/>
        </w:rPr>
        <w:t xml:space="preserve"> è a discrezione del consulente.</w:t>
      </w:r>
    </w:p>
    <w:p w:rsidR="009E5A31" w:rsidRPr="00CF4C7C" w:rsidRDefault="009E5A31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 xml:space="preserve">L’entrata in vigore del cosiddetto processo civile telematico è prevista per il 30 giugno 2014, </w:t>
      </w:r>
      <w:r w:rsidR="00ED25A2" w:rsidRPr="00CF4C7C">
        <w:rPr>
          <w:rFonts w:ascii="Arial" w:hAnsi="Arial" w:cs="Arial"/>
          <w:sz w:val="21"/>
          <w:szCs w:val="21"/>
        </w:rPr>
        <w:t>é</w:t>
      </w:r>
      <w:r w:rsidRPr="00CF4C7C">
        <w:rPr>
          <w:rFonts w:ascii="Arial" w:hAnsi="Arial" w:cs="Arial"/>
          <w:sz w:val="21"/>
          <w:szCs w:val="21"/>
        </w:rPr>
        <w:t xml:space="preserve"> tuttavia indispensabile</w:t>
      </w:r>
      <w:r w:rsidR="00ED25A2" w:rsidRPr="00CF4C7C">
        <w:rPr>
          <w:rFonts w:ascii="Arial" w:hAnsi="Arial" w:cs="Arial"/>
          <w:sz w:val="21"/>
          <w:szCs w:val="21"/>
        </w:rPr>
        <w:t xml:space="preserve"> che proceda al più presto agli adempimenti sopra elencati al fine di prendere familiarità con le nuove procedure e risolvere eventuali problemi tecnici e organizzativi.</w:t>
      </w:r>
    </w:p>
    <w:p w:rsidR="00500083" w:rsidRPr="00CF4C7C" w:rsidRDefault="00500083" w:rsidP="002E6BEE">
      <w:pPr>
        <w:jc w:val="both"/>
        <w:rPr>
          <w:rFonts w:ascii="Arial" w:hAnsi="Arial" w:cs="Arial"/>
          <w:sz w:val="21"/>
          <w:szCs w:val="21"/>
        </w:rPr>
      </w:pPr>
      <w:r w:rsidRPr="00CF4C7C">
        <w:rPr>
          <w:rFonts w:ascii="Arial" w:hAnsi="Arial" w:cs="Arial"/>
          <w:sz w:val="21"/>
          <w:szCs w:val="21"/>
        </w:rPr>
        <w:t>La ringraziamo per la collaborazione.</w:t>
      </w:r>
    </w:p>
    <w:p w:rsidR="00B737FE" w:rsidRPr="00CF4C7C" w:rsidRDefault="00B737FE" w:rsidP="002E6BEE">
      <w:pPr>
        <w:jc w:val="both"/>
        <w:rPr>
          <w:rFonts w:ascii="Arial" w:hAnsi="Arial" w:cs="Arial"/>
          <w:i/>
          <w:sz w:val="21"/>
          <w:szCs w:val="21"/>
        </w:rPr>
      </w:pPr>
      <w:r w:rsidRPr="00CF4C7C">
        <w:rPr>
          <w:rFonts w:ascii="Arial" w:hAnsi="Arial" w:cs="Arial"/>
          <w:i/>
          <w:sz w:val="21"/>
          <w:szCs w:val="21"/>
        </w:rPr>
        <w:t>Si allega nota separata contenente le istruzioni per la registrazione</w:t>
      </w:r>
      <w:r w:rsidR="00E849DF" w:rsidRPr="00CF4C7C">
        <w:rPr>
          <w:rFonts w:ascii="Arial" w:hAnsi="Arial" w:cs="Arial"/>
          <w:i/>
          <w:sz w:val="21"/>
          <w:szCs w:val="21"/>
        </w:rPr>
        <w:t xml:space="preserve"> al REGINDE</w:t>
      </w:r>
      <w:r w:rsidRPr="00CF4C7C">
        <w:rPr>
          <w:rFonts w:ascii="Arial" w:hAnsi="Arial" w:cs="Arial"/>
          <w:i/>
          <w:sz w:val="21"/>
          <w:szCs w:val="21"/>
        </w:rPr>
        <w:t>.</w:t>
      </w:r>
    </w:p>
    <w:sectPr w:rsidR="00B737FE" w:rsidRPr="00CF4C7C" w:rsidSect="00F12E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869A0"/>
    <w:multiLevelType w:val="multilevel"/>
    <w:tmpl w:val="BDA4D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AF368826-B0E3-46CD-98C2-019E67839148}"/>
    <w:docVar w:name="dgnword-eventsink" w:val="94231936"/>
  </w:docVars>
  <w:rsids>
    <w:rsidRoot w:val="002E6BEE"/>
    <w:rsid w:val="00042DE4"/>
    <w:rsid w:val="0005743D"/>
    <w:rsid w:val="00084BD9"/>
    <w:rsid w:val="000B7E35"/>
    <w:rsid w:val="000E12CC"/>
    <w:rsid w:val="00163C34"/>
    <w:rsid w:val="00187265"/>
    <w:rsid w:val="001E7854"/>
    <w:rsid w:val="001F0438"/>
    <w:rsid w:val="00202767"/>
    <w:rsid w:val="00231609"/>
    <w:rsid w:val="00261AEB"/>
    <w:rsid w:val="002C7EC0"/>
    <w:rsid w:val="002E6BEE"/>
    <w:rsid w:val="0035402F"/>
    <w:rsid w:val="004168AE"/>
    <w:rsid w:val="00500083"/>
    <w:rsid w:val="00594CA8"/>
    <w:rsid w:val="005A5C4C"/>
    <w:rsid w:val="0060409A"/>
    <w:rsid w:val="00622DD8"/>
    <w:rsid w:val="0067471E"/>
    <w:rsid w:val="0070685E"/>
    <w:rsid w:val="007A097C"/>
    <w:rsid w:val="007A1A12"/>
    <w:rsid w:val="007F6697"/>
    <w:rsid w:val="00802324"/>
    <w:rsid w:val="008121B7"/>
    <w:rsid w:val="00871EF8"/>
    <w:rsid w:val="00882F97"/>
    <w:rsid w:val="009B21F1"/>
    <w:rsid w:val="009C1D5E"/>
    <w:rsid w:val="009E5A31"/>
    <w:rsid w:val="009F382F"/>
    <w:rsid w:val="00AB1366"/>
    <w:rsid w:val="00B737FE"/>
    <w:rsid w:val="00B955F0"/>
    <w:rsid w:val="00C85EF2"/>
    <w:rsid w:val="00C8642B"/>
    <w:rsid w:val="00CB14E4"/>
    <w:rsid w:val="00CC6F0C"/>
    <w:rsid w:val="00CE6044"/>
    <w:rsid w:val="00CF4C7C"/>
    <w:rsid w:val="00D676CD"/>
    <w:rsid w:val="00D8453B"/>
    <w:rsid w:val="00D95AF7"/>
    <w:rsid w:val="00E849DF"/>
    <w:rsid w:val="00EA7A16"/>
    <w:rsid w:val="00EC0A45"/>
    <w:rsid w:val="00ED25A2"/>
    <w:rsid w:val="00F03CC2"/>
    <w:rsid w:val="00F12E7D"/>
    <w:rsid w:val="00F45AA4"/>
    <w:rsid w:val="00FE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45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8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45AA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A0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uiPriority w:val="99"/>
    <w:semiHidden/>
    <w:unhideWhenUsed/>
    <w:rsid w:val="007A097C"/>
  </w:style>
  <w:style w:type="character" w:styleId="Strong">
    <w:name w:val="Strong"/>
    <w:basedOn w:val="DefaultParagraphFont"/>
    <w:uiPriority w:val="22"/>
    <w:qFormat/>
    <w:rsid w:val="007A09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45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8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45AA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A0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uiPriority w:val="99"/>
    <w:semiHidden/>
    <w:unhideWhenUsed/>
    <w:rsid w:val="007A097C"/>
  </w:style>
  <w:style w:type="character" w:styleId="Strong">
    <w:name w:val="Strong"/>
    <w:basedOn w:val="DefaultParagraphFont"/>
    <w:uiPriority w:val="22"/>
    <w:qFormat/>
    <w:rsid w:val="007A09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5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2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9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8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73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lombardia.it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st.giustizia.it/PST/it/pst_2_5.w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rs.regione.lombardia.it/ds/Satellite?c=Page&amp;childpagename=CRS%2FCRSLayout&amp;cid=1213346613200&amp;p=1213346613200&amp;packedargs=locale%3D1194453881584&amp;pagename=CRSWrapper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14B2-060F-486C-8697-0D2B75BF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</Company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Carboni</dc:creator>
  <cp:lastModifiedBy>Ercolani, Arianna (IT - Roma)</cp:lastModifiedBy>
  <cp:revision>2</cp:revision>
  <cp:lastPrinted>2014-03-05T10:36:00Z</cp:lastPrinted>
  <dcterms:created xsi:type="dcterms:W3CDTF">2014-03-19T22:35:00Z</dcterms:created>
  <dcterms:modified xsi:type="dcterms:W3CDTF">2014-03-19T22:35:00Z</dcterms:modified>
</cp:coreProperties>
</file>